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4"/>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7"/>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8"/>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2023</w:t>
            </w:r>
          </w:p>
        </w:tc>
        <w:tc>
          <w:tcPr>
            <w:tcW w:w="1425" w:type="dxa"/>
            <w:gridSpan w:val="3"/>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rPr>
                <w:sz w:val="1"/>
              </w:rPr>
            </w:pPr>
          </w:p>
        </w:tc>
        <w:tc>
          <w:tcPr>
            <w:tcW w:w="1725" w:type="dxa"/>
            <w:gridSpan w:val="5"/>
          </w:tcPr>
          <w:p>
            <w:pPr>
              <w:ind w:left="28" w:right="28"/>
              <w:jc w:val="right"/>
              <w:rPr>
                <w:rFonts w:ascii="Tahoma" w:hAnsi="Tahoma" w:cs="Tahoma"/>
                <w:color w:val="000000"/>
                <w:sz w:val="19"/>
              </w:rPr>
            </w:pPr>
            <w:r>
              <w:rPr>
                <w:rFonts w:ascii="Tahoma" w:hAnsi="Tahoma" w:cs="Tahoma"/>
                <w:color w:val="000000"/>
                <w:sz w:val="19"/>
              </w:rPr>
              <w:t>Pagina 1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ENTRATE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9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tcPr>
          <w:p>
            <w:pPr>
              <w:rPr>
                <w:sz w:val="1"/>
              </w:rPr>
            </w:pPr>
          </w:p>
        </w:tc>
        <w:tc>
          <w:tcPr>
            <w:tcW w:w="1995" w:type="dxa"/>
            <w:gridSpan w:val="5"/>
          </w:tcPr>
          <w:p>
            <w:pPr>
              <w:rPr>
                <w:sz w:val="1"/>
              </w:rPr>
            </w:pPr>
          </w:p>
        </w:tc>
        <w:tc>
          <w:tcPr>
            <w:tcW w:w="1995" w:type="dxa"/>
            <w:gridSpan w:val="6"/>
          </w:tcPr>
          <w:p>
            <w:pPr>
              <w:rPr>
                <w:sz w:val="1"/>
              </w:rPr>
            </w:pPr>
          </w:p>
        </w:tc>
      </w:tr>
      <w:tr>
        <w:trPr>
          <w:trHeight w:hRule="atLeast" w:val="435"/>
        </w:trPr>
        <w:tc>
          <w:tcPr>
            <w:tcW w:w="1320" w:type="dxa"/>
            <w:gridSpan w:val="8"/>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TITOLO TIPOLOGIA</w:t>
            </w:r>
          </w:p>
        </w:tc>
        <w:tc>
          <w:tcPr>
            <w:tcW w:w="4815" w:type="dxa"/>
            <w:gridSpan w:val="3"/>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ATTIVI AL </w:t>
              <w:br w:type="textWrapping"/>
              <w:t>01/01/2023 (RS)</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C/RESIDUI (RR)</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 PRECEDENTI (EP = RS-RR+ R)</w:t>
            </w:r>
          </w:p>
        </w:tc>
      </w:tr>
      <w:tr>
        <w:trPr>
          <w:trHeight w:hRule="atLeast" w:val="435"/>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C/COMPETENZA (RC)</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ACCERTAMENT</w:t>
            </w:r>
            <w:r>
              <w:rPr>
                <w:rFonts w:ascii="Tahoma" w:hAnsi="Tahoma" w:cs="Tahoma"/>
                <w:color w:val="000000"/>
                <w:sz w:val="13"/>
                <w:lang w:val="it-IT" w:eastAsia="it-IT"/>
              </w:rPr>
              <w:t>I</w:t>
            </w:r>
            <w:r>
              <w:rPr>
                <w:rFonts w:ascii="Tahoma" w:hAnsi="Tahoma" w:cs="Tahoma"/>
                <w:color w:val="000000"/>
                <w:sz w:val="13"/>
              </w:rPr>
              <w:t xml:space="preserve"> (</w:t>
            </w:r>
            <w:r>
              <w:rPr>
                <w:rFonts w:ascii="Tahoma" w:hAnsi="Tahoma" w:cs="Tahoma"/>
                <w:color w:val="000000"/>
                <w:sz w:val="13"/>
                <w:lang w:val="it-IT" w:eastAsia="it-IT"/>
              </w:rPr>
              <w:t>A</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4)</w:t>
            </w:r>
          </w:p>
        </w:tc>
        <w:tc>
          <w:tcPr>
            <w:tcW w:w="1995" w:type="dxa"/>
            <w:gridSpan w:val="5"/>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2"/>
              </w:rPr>
              <w:t>MAGGIORI O MINORI ENTRATE DI C</w:t>
            </w:r>
            <w:r>
              <w:rPr>
                <w:rFonts w:ascii="Tahoma" w:hAnsi="Tahoma" w:cs="Tahoma"/>
                <w:color w:val="000000"/>
                <w:sz w:val="12"/>
                <w:lang w:val="it-IT" w:eastAsia="it-IT"/>
              </w:rPr>
              <w:t>OMPETENZA</w:t>
            </w:r>
            <w:r>
              <w:rPr>
                <w:rFonts w:ascii="Tahoma" w:hAnsi="Tahoma" w:cs="Tahoma"/>
                <w:color w:val="000000"/>
                <w:sz w:val="12"/>
              </w:rPr>
              <w:t xml:space="preserve"> </w:t>
            </w:r>
            <w:r>
              <w:rPr>
                <w:rFonts w:ascii="Tahoma" w:hAnsi="Tahoma" w:cs="Tahoma"/>
                <w:color w:val="000000"/>
                <w:sz w:val="12"/>
                <w:lang w:val="it-IT" w:eastAsia="it-IT"/>
              </w:rPr>
              <w:t xml:space="preserve">(MCP </w:t>
            </w:r>
            <w:r>
              <w:rPr>
                <w:rFonts w:ascii="Tahoma" w:hAnsi="Tahoma" w:cs="Tahoma"/>
                <w:color w:val="000000"/>
                <w:sz w:val="12"/>
              </w:rPr>
              <w:t xml:space="preserve">= </w:t>
            </w:r>
            <w:r>
              <w:rPr>
                <w:rFonts w:ascii="Tahoma" w:hAnsi="Tahoma" w:cs="Tahoma"/>
                <w:color w:val="000000"/>
                <w:sz w:val="12"/>
                <w:lang w:val="it-IT" w:eastAsia="it-IT"/>
              </w:rPr>
              <w:t>A</w:t>
            </w:r>
            <w:r>
              <w:rPr>
                <w:rFonts w:ascii="Tahoma" w:hAnsi="Tahoma" w:cs="Tahoma"/>
                <w:color w:val="000000"/>
                <w:sz w:val="12"/>
              </w:rPr>
              <w:t>-C</w:t>
            </w:r>
            <w:r>
              <w:rPr>
                <w:rFonts w:ascii="Tahoma" w:hAnsi="Tahoma" w:cs="Tahoma"/>
                <w:color w:val="000000"/>
                <w:sz w:val="12"/>
                <w:lang w:val="it-IT" w:eastAsia="it-IT"/>
              </w:rPr>
              <w:t>P)</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ESERCIZIO DI COMPETENZA (EC = A-RC)</w:t>
            </w:r>
          </w:p>
        </w:tc>
      </w:tr>
      <w:tr>
        <w:trPr>
          <w:trHeight w:hRule="atLeast" w:val="420"/>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RISCOSSIONI</w:t>
              <w:br w:type="textWrapping"/>
              <w:t>(TR = RR+RC)</w:t>
            </w:r>
          </w:p>
        </w:tc>
        <w:tc>
          <w:tcPr>
            <w:tcW w:w="1995" w:type="dxa"/>
            <w:gridSpan w:val="4"/>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 xml:space="preserve">MAGGIORI O MINORI ENTRATE DI CASSA </w:t>
            </w:r>
            <w:r>
              <w:rPr>
                <w:rFonts w:ascii="Tahoma" w:hAnsi="Tahoma" w:cs="Tahoma"/>
                <w:color w:val="000000"/>
                <w:sz w:val="13"/>
                <w:lang w:val="it-IT" w:eastAsia="it-IT"/>
              </w:rPr>
              <w:t xml:space="preserve">(MCS </w:t>
            </w:r>
            <w:r>
              <w:rPr>
                <w:rFonts w:ascii="Tahoma" w:hAnsi="Tahoma" w:cs="Tahoma"/>
                <w:color w:val="000000"/>
                <w:sz w:val="13"/>
              </w:rPr>
              <w:t>= TR-CS</w:t>
            </w:r>
            <w:r>
              <w:rPr>
                <w:rFonts w:ascii="Tahoma" w:hAnsi="Tahoma" w:cs="Tahoma"/>
                <w:color w:val="000000"/>
                <w:sz w:val="13"/>
                <w:lang w:val="it-IT" w:eastAsia="it-IT"/>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ATTIVI DA RIPORTARE (TRR = EP+EC)</w:t>
            </w:r>
          </w:p>
        </w:tc>
      </w:tr>
      <w:tr>
        <w:trPr>
          <w:trHeight w:hRule="exact" w:val="3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6"/>
          </w:tcPr>
          <w:p>
            <w:pPr>
              <w:rPr>
                <w:sz w:val="1"/>
              </w:rPr>
            </w:pPr>
          </w:p>
        </w:tc>
      </w:tr>
      <w:tr>
        <w:trPr>
          <w:trHeight w:hRule="exact" w:val="4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39.701,10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4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correnti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1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625.487,53</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w:t>
            </w:r>
            <w:r>
              <w:rPr>
                <w:rFonts w:ascii="Tahoma" w:hAnsi="Tahoma" w:cs="Tahoma"/>
                <w:b w:val="1"/>
                <w:color w:val="000000"/>
                <w:sz w:val="16"/>
                <w:lang w:val="it-IT" w:eastAsia="it-IT"/>
              </w:rPr>
              <w:t xml:space="preserve">in conto capitale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IT" w:eastAsia="it-IT"/>
              </w:rPr>
              <w:t>Utilizzo avanzo di Amministrazione</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2</w:t>
            </w:r>
            <w:r>
              <w:rPr>
                <w:rFonts w:ascii="Tahoma" w:hAnsi="Tahoma" w:cs="Tahoma"/>
                <w:b w:val="1"/>
                <w:color w:val="000000"/>
                <w:sz w:val="16"/>
                <w:vertAlign w:val="superscript"/>
                <w:lang w:val="it" w:eastAsia="it"/>
              </w:rPr>
              <w:t>)</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8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ind w:left="28" w:right="28"/>
              <w:rPr>
                <w:b w:val="1"/>
                <w:i w:val="1"/>
                <w:color w:val="000000"/>
                <w:sz w:val="18"/>
              </w:rPr>
            </w:pPr>
            <w:r>
              <w:rPr>
                <w:b w:val="1"/>
                <w:i w:val="1"/>
                <w:color w:val="000000"/>
                <w:sz w:val="18"/>
              </w:rPr>
              <w:t>- di cui Utilizzo Fondo anticipazioni di liquidità</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74.067,44</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6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1:</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correnti di natura tributaria, contributiva e perequativa</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Imposte, tasse e proventi assimilati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5.790.913,17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351.677,25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5.439.235,92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5.489.114,00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405.961,66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405.961,66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-5.083.152,34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11.173.035,63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757.638,91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-10.415.396,72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5.439.235,92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10104</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104: Compartecipazioni di tributi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10301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301: Fondi perequativi da Amministrazioni Centrali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8.171,80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8.171,80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-1.240.000,00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1.258.263,54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-1.258.263,54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8.171,80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10000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1:</w:t>
              <w:br w:type="textWrapping"/>
              <w:t>Entrate correnti di natura tributaria, contributiva e perequativa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5.799.084,97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351.677,25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5.447.407,72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6.729.114,00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405.961,66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405.961,66</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-6.323.152,34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12.431.299,17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757.638,91</w:t>
            </w:r>
          </w:p>
        </w:tc>
        <w:tc>
          <w:tcPr>
            <w:tcW w:w="360" w:type="dxa"/>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-11.673.660,26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5.447.407,72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2:</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Trasferimenti correnti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20101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Trasferimenti correnti da Amministrazioni pubbliche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229.184,54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66.655,88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+44,54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162.573,20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1.038.783,81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353.279,85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756.238,95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-282.544,86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402.959,10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1.564.031,52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419.935,73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-1.144.095,79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565.532,30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20000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2:</w:t>
              <w:br w:type="textWrapping"/>
              <w:t>Trasferimenti correnti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229.184,54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66.655,88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+44,54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162.573,20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1.038.783,81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353.279,85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756.238,95</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-282.544,86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402.959,10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1.564.031,52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419.935,73</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-1.144.095,79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565.532,30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3:</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extratributarie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Vendita di beni e servizi e proventi derivanti dalla gestione dei beni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256.587,82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120.943,45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135.644,37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461.300,00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100.319,98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101.119,98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-360.180,02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667.649,94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221.263,43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-446.386,51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136.444,37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Proventi derivanti dall'attivita' di controllo e repressione delle irregolarita' e degli illeciti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1.052.495,70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7.379,16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1.045.116,54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30.902,39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51.774,25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-308.225,75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20.871,86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1.369.435,08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38.281,55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-1.331.153,53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1.065.988,40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Interessi attivi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Rimborsi e altre entrate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30.014,57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10.049,78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19.964,79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79.800,00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7.816,87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24.143,38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-55.656,62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16.326,51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98.630,12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17.866,65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-80.763,47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36.291,30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30000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3:</w:t>
              <w:br w:type="textWrapping"/>
              <w:t>Entrate extratributarie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1.339.098,09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138.372,39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1.200.725,70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901.100,00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139.039,24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177.037,61</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-724.062,39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37.998,37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2.135.715,14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277.411,63</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-1.858.303,51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1.238.724,07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4:</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in conto capitale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Tributi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Contributi agli investimenti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624.955,47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117.818,17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-24.772,04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482.365,26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4.190.776,32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33.578,77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1.967.613,60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-2.223.162,72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1.934.034,83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4.515.731,79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151.396,94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-4.364.334,85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2.416.400,09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Altri trasferimenti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889.412,29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289.512,19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-84.769,42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515.130,68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1.435.830,94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289.512,19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-1.146.318,75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515.130,68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40400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400: Entrate da alienazione di beni materiali e immateriali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Altre entrate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110.005,49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110.005,49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-189.994,51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110.005,49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-189.994,51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40000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4:</w:t>
              <w:br w:type="textWrapping"/>
              <w:t>Entrate in conto capitale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1.535.368,76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407.330,36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-109.541,46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1.018.496,94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4.490.776,32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143.584,26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2.077.619,09</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-2.413.157,23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1.934.034,83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6.272.563,73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550.914,62</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-5.721.649,11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2.952.531,77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6:</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Accensione Prestiti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Accensione mutui e altri finanziamenti a medio lungo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60000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6:</w:t>
              <w:br w:type="textWrapping"/>
              <w:t>Accensione Prestiti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7:</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Anticipazioni da istituto tesoriere/cassiere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70100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Anticipazioni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2.753.616,51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2.753.616,51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-5.246.383,49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2.753.616,51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-5.246.383,49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70000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7:</w:t>
              <w:br w:type="textWrapping"/>
              <w:t>Anticipazioni da istituto tesoriere/cassiere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2.753.616,51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2.753.616,51</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-5.246.383,49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2.753.616,51</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-5.246.383,49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9:</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per conto terzi e partite di giro</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Entrate per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24.959,11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382,71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24.576,40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2.403.291,38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523.374,56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528.374,56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-1.874.916,82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2.431.550,49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523.757,27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-1.907.793,22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29.576,40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Entrate per conto terzi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81.963,06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81.963,06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182.195,69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9.241,23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9.241,23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-172.954,46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285.474,97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9.241,23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-276.233,74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81.963,06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90000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9:</w:t>
              <w:br w:type="textWrapping"/>
              <w:t>Entrate per conto terzi e partite di giro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106.922,17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382,71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106.539,46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532.615,79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537.615,79</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-2.047.871,28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2.717.025,46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532.998,50</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-2.184.026,96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111.539,46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9"/>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3"/>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TITOLI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9.111.424,13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964.418,59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-109.496,92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8.037.508,62</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23.745.261,20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4.328.097,31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6.708.089,61</w:t>
            </w:r>
          </w:p>
        </w:tc>
        <w:tc>
          <w:tcPr>
            <w:tcW w:w="360" w:type="dxa"/>
            <w:gridSpan w:val="2"/>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-17.037.171,59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2.379.992,30</w:t>
            </w: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33.222.400,62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5.292.515,90</w:t>
            </w:r>
          </w:p>
        </w:tc>
        <w:tc>
          <w:tcPr>
            <w:tcW w:w="360" w:type="dxa"/>
            <w:vMerge w:val="restart"/>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-27.929.884,72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10.417.500,92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9"/>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3"/>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ENTRATE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9.111.424,13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964.418,59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-109.496,92</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8.037.508,62</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24.410.449,83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4.328.097,31</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6.708.089,61</w:t>
            </w:r>
          </w:p>
        </w:tc>
        <w:tc>
          <w:tcPr>
            <w:tcW w:w="360" w:type="dxa"/>
            <w:gridSpan w:val="2"/>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-17.037.171,59</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2.379.992,30</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33.222.400,62</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5.292.515,90</w:t>
            </w:r>
          </w:p>
        </w:tc>
        <w:tc>
          <w:tcPr>
            <w:tcW w:w="360" w:type="dxa"/>
            <w:vMerge w:val="restart"/>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-27.929.884,72</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10.417.500,92</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A9A9A9"/>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9"/>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3"/>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 Indicare l'importo del fondo pluriennale vincolato risultante dal conto del bilancio dell'anno precedente (spesa).</w:t>
            </w: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Per "Utilizzzo avanzo di amministrazione" si intende" l'avanzo applicato al bilancio:  indicare pertanto l'importo dello stanziamento definitivo di bilancio.</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(comprende  l'importo dei crediti definitivamente cancellati in quanto assolutamente inesigibili, l'importo dei crediti di dubbia e difficile esazione cancellati secondo le modalità previste dal 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 considerato assolutamente inesigibile.</w:t>
            </w:r>
          </w:p>
        </w:tc>
      </w:tr>
      <w:tr>
        <w:trPr>
          <w:trHeight w:hRule="atLeast" w:val="195"/>
        </w:trPr>
        <w:tc>
          <w:tcPr>
            <w:tcW w:w="345" w:type="dxa"/>
            <w:gridSpan w:val="3"/>
          </w:tcPr>
          <w:p>
            <w:pPr>
              <w:spacing w:before="14"/>
              <w:ind w:left="28" w:right="28"/>
              <w:rPr>
                <w:rFonts w:ascii="Tahoma" w:hAnsi="Tahoma" w:cs="Tahoma"/>
                <w:color w:val="000000"/>
                <w:sz w:val="12"/>
              </w:rPr>
            </w:pP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In caso di riscossione di tale credito nel corso dell'esercizio cui si riferisce il rendiconto si effettua un riaccertamento dei residui attivi in aumento). Le rettifiche in aumento sono indicate con il segno "+", le rettifiche in riduzione sono indicate con il segno "-".</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gli accertamenti imputati  contabilmente  all'esercizio cui il rendiconto si riferisce  al netto dei crediti che, in occasione del riaccertamento ordinario dei residui effettuato ai sensi dell'articolo 3, comma 4, risultassero non esigibili  e reimputati agli esercizi in cui le obbligazioni risultano esigibili.</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(5)</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Le maggiori entrate  sono indicate con il segno "+", le minori entrate sono indicate con il segno "-".</w:t>
            </w:r>
          </w:p>
        </w:tc>
      </w:tr>
      <w:tr>
        <w:trPr>
          <w:trHeight w:hRule="atLeast" w:val="330"/>
        </w:trPr>
        <w:tc>
          <w:tcPr>
            <w:tcW w:w="570" w:type="dxa"/>
            <w:gridSpan w:val="4"/>
            <w:vMerge w:val="restart"/>
          </w:tcPr>
          <w:p>
            <w:pPr>
              <w:pageBreakBefore w:val="1"/>
              <w:rPr>
                <w:rFonts w:ascii="Tahoma" w:hAnsi="Tahoma" w:cs="Tahoma"/>
                <w:color w:val="000000"/>
                <w:sz w:val="1"/>
              </w:rPr>
            </w:pPr>
            <w:r>
              <w:drawing>
                <wp:inline xmlns:wp="http://schemas.openxmlformats.org/drawingml/2006/wordprocessingDrawing">
                  <wp:extent cx="361950" cy="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7"/>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8"/>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2023</w:t>
            </w:r>
          </w:p>
        </w:tc>
        <w:tc>
          <w:tcPr>
            <w:tcW w:w="1425" w:type="dxa"/>
            <w:gridSpan w:val="3"/>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pageBreakBefore w:val="1"/>
              <w:rPr>
                <w:sz w:val="1"/>
              </w:rPr>
            </w:pPr>
          </w:p>
        </w:tc>
        <w:tc>
          <w:tcPr>
            <w:tcW w:w="1725" w:type="dxa"/>
            <w:gridSpan w:val="5"/>
          </w:tcPr>
          <w:p>
            <w:pPr>
              <w:pageBreakBefore w:val="1"/>
              <w:ind w:left="28" w:right="28"/>
              <w:jc w:val="right"/>
              <w:rPr>
                <w:rFonts w:ascii="Tahoma" w:hAnsi="Tahoma" w:cs="Tahoma"/>
                <w:color w:val="000000"/>
                <w:sz w:val="19"/>
              </w:rPr>
            </w:pPr>
            <w:r>
              <w:rPr>
                <w:rFonts w:ascii="Tahoma" w:hAnsi="Tahoma" w:cs="Tahoma"/>
                <w:color w:val="000000"/>
                <w:sz w:val="19"/>
              </w:rPr>
              <w:t>Pagina 4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PROSPETTO DELLE ENTRATE DI BILANCIO PER TITOLI, TIPOLOGIE E CATEGORIE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75"/>
        </w:trPr>
        <w:tc>
          <w:tcPr>
            <w:tcW w:w="1290" w:type="dxa"/>
            <w:gridSpan w:val="7"/>
          </w:tcPr>
          <w:p>
            <w:pPr>
              <w:rPr>
                <w:sz w:val="1"/>
              </w:rPr>
            </w:pPr>
          </w:p>
        </w:tc>
        <w:tc>
          <w:tcPr>
            <w:tcW w:w="8490" w:type="dxa"/>
            <w:gridSpan w:val="11"/>
          </w:tcPr>
          <w:p>
            <w:pPr>
              <w:rPr>
                <w:sz w:val="1"/>
              </w:rPr>
            </w:pPr>
          </w:p>
        </w:tc>
        <w:tc>
          <w:tcPr>
            <w:tcW w:w="1575" w:type="dxa"/>
            <w:gridSpan w:val="4"/>
          </w:tcPr>
          <w:p>
            <w:pPr>
              <w:rPr>
                <w:sz w:val="1"/>
              </w:rPr>
            </w:pPr>
          </w:p>
        </w:tc>
        <w:tc>
          <w:tcPr>
            <w:tcW w:w="1590" w:type="dxa"/>
            <w:gridSpan w:val="4"/>
          </w:tcPr>
          <w:p>
            <w:pPr>
              <w:rPr>
                <w:sz w:val="1"/>
              </w:rPr>
            </w:pPr>
          </w:p>
        </w:tc>
        <w:tc>
          <w:tcPr>
            <w:tcW w:w="1590" w:type="dxa"/>
            <w:gridSpan w:val="5"/>
          </w:tcPr>
          <w:p>
            <w:pPr>
              <w:rPr>
                <w:sz w:val="1"/>
              </w:rPr>
            </w:pPr>
          </w:p>
        </w:tc>
        <w:tc>
          <w:tcPr>
            <w:tcW w:w="1575" w:type="dxa"/>
            <w:gridSpan w:val="3"/>
          </w:tcPr>
          <w:p>
            <w:pPr>
              <w:rPr>
                <w:sz w:val="1"/>
              </w:rPr>
            </w:pPr>
          </w:p>
        </w:tc>
      </w:tr>
      <w:tr>
        <w:trPr>
          <w:trHeight w:hRule="atLeast" w:val="810"/>
        </w:trPr>
        <w:tc>
          <w:tcPr>
            <w:tcW w:w="1290" w:type="dxa"/>
            <w:gridSpan w:val="7"/>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 xml:space="preserve">TITOLO </w:t>
              <w:br w:type="textWrapping"/>
              <w:t>TIPOLOGIA CATEGORIA</w:t>
            </w:r>
          </w:p>
        </w:tc>
        <w:tc>
          <w:tcPr>
            <w:tcW w:w="8490" w:type="dxa"/>
            <w:gridSpan w:val="11"/>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57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ACCERTAMENTI</w:t>
            </w:r>
          </w:p>
        </w:tc>
        <w:tc>
          <w:tcPr>
            <w:tcW w:w="1590"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di cui entrate accertate non</w:t>
              <w:br w:type="textWrapping"/>
              <w:t xml:space="preserve"> ricorrenti</w:t>
            </w:r>
          </w:p>
        </w:tc>
        <w:tc>
          <w:tcPr>
            <w:tcW w:w="1590"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C/COMPETENZA</w:t>
            </w:r>
          </w:p>
        </w:tc>
        <w:tc>
          <w:tcPr>
            <w:tcW w:w="1575" w:type="dxa"/>
            <w:gridSpan w:val="3"/>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C/RESIDUI</w:t>
            </w: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CORRENTI DI NATURA TRIBUTARIA, CONTRIBUTIVA E PEREQUATIVA</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Imposte, tasse e proventi assimilati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405.961,66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405.961,66</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351.677,25</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municipale propria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232.606,38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232.606,38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104.702,54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Addizionale comunale IRPEF</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1010116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170.072,97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170.072,97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37.649,85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Tasse sulle concessioni comunali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1010149</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Tassa smaltimento rifiuti solidi urbani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208.773,00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sulla pubblicità e diritto sulle pubbliche affissioni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1010153</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 xml:space="preserve">Tributo per  i  servizi indivisibili (TASI)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1010176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3.282,31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3.282,31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551,86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104: Compartecipazioni di tributi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Tributo provinciale deposito in discarica dei rifiuti solidi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1010408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301: Fondi perequativi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Fondi perequativi dallo Stato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1030101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1000000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1</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405.961,66</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405.961,66</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351.677,25</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TRASFERIMENTI CORRENTI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Trasferimenti correnti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2010100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756.238,95</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353.279,85</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66.655,88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525.361,12</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224.506,31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66.655,88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Locali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2010102</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230.877,83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128.773,54</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2000000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2</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756.238,95</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353.279,85</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66.655,88</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EXTRATRIBUTARIE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Vendita di beni e servizi e 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101.119,98</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100.319,98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120.943,45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Vendita di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42,08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42,08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dalla vendita e dall'erogazione di servizi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76.338,01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75.538,01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120.943,45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24.739,89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24.739,89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Proventi derivanti dall'attivita' di controllo e repressione delle irregolarita'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51.774,25</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30.902,39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7.379,16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amministrazioni pubbliche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famiglie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51.774,25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30.902,39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7.379,16</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Interessi attivi da titoli o finanziamenti a medio -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Rimborsi e altre entrate correnti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24.143,38</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7.816,87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10.049,78</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Indennizzi di assicurazione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Rimborsi in entrata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1.203,82</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283,52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10.049,78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correnti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22.939,56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7.533,35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3000000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3</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177.037,61</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139.039,24</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138.372,39</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IN CONTO CAPITALE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Tributi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Imposte da sanatorie e condoni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Contributi agli investimenti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1.967.613,60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33.578,77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117.818,17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1.967.613,60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33.578,77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117.818,17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Altri trasferimenti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289.512,19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in conto capitale per assunzione di debiti dell'amministrazione da parte di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289.512,19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400: Entrate da alienazione di beni materiali e immateriali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4040000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Alienazione di beni 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Cessione di Terreni e di beni materiali non prodotti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Altre entrate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110.005,49</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110.005,49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Permessi di costruire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104.750,29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104.750,29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in conto capitale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5.255,20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5.255,20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4000000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4</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2.077.619,09</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143.584,26</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407.330,36</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ACCENSIONE PRESTITI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Accensione mutui e altri 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6000000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6</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ANTICIPAZIONI DA ISTITUTO TESORIERE/CASSIERE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7010000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2.753.616,51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2.753.616,51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7010100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2.753.616,51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2.753.616,51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7000000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7</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2.753.616,51</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2.753.616,51</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PER CONTO TERZI E PARTITE DI GIRO</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528.374,56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523.374,56</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382,71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ritenute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363.383,40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363.383,40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dipendente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150.099,09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150.099,09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autonomo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9.392,07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9.392,07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5.500,00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500,00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382,71</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9.241,23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9.241,23</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da Amministrazioni pubbliche per operazioni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Depositi di/presso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9.241,23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9.241,23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9000000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9</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537.615,79</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532.615,79</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382,71</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1290" w:type="dxa"/>
            <w:gridSpan w:val="7"/>
            <w:vMerge w:val="restart"/>
            <w:tcBorders>
              <w:right w:val="single" w:sz="6" w:space="0" w:shadow="0" w:frame="0" w:color="000000"/>
            </w:tcBorders>
          </w:tcPr>
          <w:p>
            <w:pPr>
              <w:rPr>
                <w:rFonts w:ascii="Tahoma" w:hAnsi="Tahoma" w:cs="Tahoma"/>
                <w:color w:val="000000"/>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90"/>
        </w:trPr>
        <w:tc>
          <w:tcPr>
            <w:tcW w:w="1290" w:type="dxa"/>
            <w:gridSpan w:val="7"/>
            <w:vMerge w:val="continue"/>
            <w:tcBorders>
              <w:right w:val="single" w:sz="6" w:space="0" w:shadow="0" w:frame="0" w:color="000000"/>
            </w:tcBorders>
          </w:tcPr>
          <w:p>
            <w:pPr>
              <w:rPr>
                <w:sz w:val="1"/>
              </w:rPr>
            </w:pPr>
          </w:p>
        </w:tc>
        <w:tc>
          <w:tcPr>
            <w:tcW w:w="8460" w:type="dxa"/>
            <w:gridSpan w:val="10"/>
            <w:vMerge w:val="restart"/>
            <w:vAlign w:val="center"/>
          </w:tcPr>
          <w:p>
            <w:pPr>
              <w:ind w:left="28" w:right="72"/>
              <w:jc w:val="right"/>
              <w:rPr>
                <w:rFonts w:ascii="Tahoma" w:hAnsi="Tahoma" w:cs="Tahoma"/>
                <w:b w:val="1"/>
                <w:color w:val="000000"/>
                <w:sz w:val="16"/>
              </w:rPr>
            </w:pPr>
            <w:r>
              <w:rPr>
                <w:rFonts w:ascii="Tahoma" w:hAnsi="Tahoma" w:cs="Tahoma"/>
                <w:b w:val="1"/>
                <w:color w:val="000000"/>
                <w:sz w:val="16"/>
              </w:rPr>
              <w:t>TOTALE TITOLI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964.418,59</w:t>
            </w:r>
          </w:p>
        </w:tc>
      </w:tr>
      <w:tr>
        <w:trPr>
          <w:trHeight w:hRule="atLeast" w:val="28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6.708.089,61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4.328.097,31</w:t>
            </w:r>
          </w:p>
        </w:tc>
        <w:tc>
          <w:tcPr>
            <w:tcW w:w="1575" w:type="dxa"/>
            <w:gridSpan w:val="3"/>
            <w:vMerge w:val="continue"/>
          </w:tcPr>
          <w:p>
            <w:pPr>
              <w:rPr>
                <w:sz w:val="1"/>
              </w:rPr>
            </w:pPr>
          </w:p>
        </w:tc>
      </w:tr>
      <w:tr>
        <w:trPr>
          <w:trHeight w:hRule="exact" w:val="7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vMerge w:val="continue"/>
            <w:tcBorders>
              <w:right w:val="single" w:sz="6" w:space="0" w:shadow="0" w:frame="0" w:color="000000"/>
            </w:tcBorders>
          </w:tcPr>
          <w:p>
            <w:pPr>
              <w:rPr>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tcBorders>
              <w:left w:val="double" w:sz="6" w:space="0" w:shadow="0" w:frame="0" w:color="000000"/>
              <w:bottom w:val="double" w:sz="6" w:space="0" w:shadow="0" w:frame="0" w:color="000000"/>
            </w:tcBorders>
          </w:tcPr>
          <w:p>
            <w:pPr>
              <w:rPr>
                <w:rFonts w:ascii="Tahoma" w:hAnsi="Tahoma" w:cs="Tahoma"/>
                <w:color w:val="000000"/>
                <w:sz w:val="1"/>
              </w:rPr>
            </w:pPr>
          </w:p>
        </w:tc>
        <w:tc>
          <w:tcPr>
            <w:tcW w:w="8460" w:type="dxa"/>
            <w:gridSpan w:val="10"/>
            <w:tcBorders>
              <w:bottom w:val="double" w:sz="6" w:space="0" w:shadow="0" w:frame="0" w:color="000000"/>
            </w:tcBorders>
          </w:tcPr>
          <w:p>
            <w:pPr>
              <w:rPr>
                <w:rFonts w:ascii="Tahoma" w:hAnsi="Tahoma" w:cs="Tahoma"/>
                <w:color w:val="000000"/>
                <w:sz w:val="1"/>
              </w:rPr>
            </w:pPr>
          </w:p>
        </w:tc>
        <w:tc>
          <w:tcPr>
            <w:tcW w:w="30" w:type="dxa"/>
            <w:tcBorders>
              <w:bottom w:val="double" w:sz="6" w:space="0" w:shadow="0" w:frame="0" w:color="000000"/>
            </w:tcBorders>
          </w:tcPr>
          <w:p>
            <w:pPr>
              <w:rPr>
                <w:rFonts w:ascii="Tahoma" w:hAnsi="Tahoma" w:cs="Tahoma"/>
                <w:color w:val="000000"/>
                <w:sz w:val="1"/>
              </w:rPr>
            </w:pPr>
          </w:p>
        </w:tc>
        <w:tc>
          <w:tcPr>
            <w:tcW w:w="1575" w:type="dxa"/>
            <w:gridSpan w:val="4"/>
            <w:tcBorders>
              <w:bottom w:val="double" w:sz="6" w:space="0" w:shadow="0" w:frame="0" w:color="000000"/>
            </w:tcBorders>
          </w:tcPr>
          <w:p>
            <w:pPr>
              <w:rPr>
                <w:rFonts w:ascii="Tahoma" w:hAnsi="Tahoma" w:cs="Tahoma"/>
                <w:color w:val="000000"/>
                <w:sz w:val="1"/>
              </w:rPr>
            </w:pPr>
          </w:p>
        </w:tc>
        <w:tc>
          <w:tcPr>
            <w:tcW w:w="1590" w:type="dxa"/>
            <w:gridSpan w:val="4"/>
            <w:tcBorders>
              <w:bottom w:val="double" w:sz="6" w:space="0" w:shadow="0" w:frame="0" w:color="000000"/>
            </w:tcBorders>
          </w:tcPr>
          <w:p>
            <w:pPr>
              <w:rPr>
                <w:rFonts w:ascii="Tahoma" w:hAnsi="Tahoma" w:cs="Tahoma"/>
                <w:color w:val="000000"/>
                <w:sz w:val="1"/>
              </w:rPr>
            </w:pPr>
          </w:p>
        </w:tc>
        <w:tc>
          <w:tcPr>
            <w:tcW w:w="1590" w:type="dxa"/>
            <w:gridSpan w:val="5"/>
            <w:tcBorders>
              <w:bottom w:val="double" w:sz="6" w:space="0" w:shadow="0" w:frame="0" w:color="000000"/>
            </w:tcBorders>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tcPr>
          <w:p>
            <w:pPr>
              <w:rPr>
                <w:rFonts w:ascii="Tahoma" w:hAnsi="Tahoma" w:cs="Tahoma"/>
                <w:color w:val="000000"/>
                <w:sz w:val="1"/>
              </w:rPr>
            </w:pP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2023-06-27T07:12:03Z</dcterms:created>
  <cp:revision>1</cp:revision>
</cp:coreProperties>
</file>